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Revised January 22, 2020 </w:t>
      </w:r>
    </w:p>
    <w:p w14:paraId="00000002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Tewksbury Memorial High School </w:t>
      </w:r>
    </w:p>
    <w:p w14:paraId="00000003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Advisory Council </w:t>
      </w:r>
    </w:p>
    <w:p w14:paraId="00000004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By-Laws </w:t>
      </w:r>
    </w:p>
    <w:p w14:paraId="00000005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I: Name  </w:t>
      </w:r>
    </w:p>
    <w:p w14:paraId="00000006" w14:textId="460F0E3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57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name of this organization is the Tewksbury Memorial High School (“TMHS”)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Parent Advisory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Council, hereafter referred to as the PAC. </w:t>
      </w:r>
    </w:p>
    <w:p w14:paraId="00000007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II: Mission Statement/Purpose </w:t>
      </w:r>
    </w:p>
    <w:p w14:paraId="00000008" w14:textId="1ED45A1F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355" w:right="149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Section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PAC is organized to aid and support academic success for all students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 TMHS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PAC acts as a liaison between parents/guardians and administrators for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purpose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understanding and extending the educational goals of the school. The PAC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will strive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lessen the burden of the Government by providing funds and support educational goals for all TMHS students. </w:t>
      </w:r>
    </w:p>
    <w:p w14:paraId="00000009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Section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Federal Status </w:t>
      </w:r>
    </w:p>
    <w:p w14:paraId="0000000A" w14:textId="2549AF8B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55" w:right="69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PAC is organized exclusively for the charitable, scientific, literary 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 purposes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meaning of Section 501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of Internal Revenue Code or  corresponding sections of any future federal tax code.  </w:t>
      </w:r>
    </w:p>
    <w:p w14:paraId="0000000B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III: Objectives </w:t>
      </w:r>
    </w:p>
    <w:p w14:paraId="0000000C" w14:textId="3359FBE0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1079" w:right="48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To allow all interested people to become actively involved with their school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and express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ideas and suggestions. </w:t>
      </w:r>
    </w:p>
    <w:p w14:paraId="0000000D" w14:textId="402F2302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14"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To provide the students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school with extra materials and programs to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enrich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help to provide an experience that promotes academic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excellence, emotional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wellbeing and collaboration between school administration and families. </w:t>
      </w:r>
    </w:p>
    <w:p w14:paraId="0000000E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To support the Mission Statement of Tewksbury Memorial High School: </w:t>
      </w:r>
    </w:p>
    <w:p w14:paraId="0000000F" w14:textId="32B44659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437" w:righ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educate and challenge all learners in the Tewksbury Public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School Community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while supporting their development, as well prepare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productive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diverse global society. </w:t>
      </w:r>
    </w:p>
    <w:p w14:paraId="00000010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IV: Membership </w:t>
      </w:r>
    </w:p>
    <w:p w14:paraId="00000011" w14:textId="2D6281DF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75" w:right="373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general membership of the PAC comprises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parents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/ guardians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children who attend Tewksbury Memorial High School.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school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assistant principals, teachers, staff and interested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welcome and encouraged to attend monthly meetings.</w:t>
      </w:r>
    </w:p>
    <w:p w14:paraId="00000012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2" w:line="240" w:lineRule="auto"/>
        <w:ind w:left="3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00731617.2 </w:t>
      </w:r>
    </w:p>
    <w:p w14:paraId="00000013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Article V: Officers </w:t>
      </w:r>
    </w:p>
    <w:p w14:paraId="00000014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Section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Positions </w:t>
      </w:r>
    </w:p>
    <w:p w14:paraId="00000015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PAC Officers will be the governing group of the PAC. </w:t>
      </w:r>
    </w:p>
    <w:p w14:paraId="00000016" w14:textId="7A35D441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6" w:right="155" w:hanging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The PAC Officers will consist of a minimum of three members. The Officer’s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rank shall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be: </w:t>
      </w:r>
    </w:p>
    <w:p w14:paraId="00000017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Chairperson or Co-chair(s)  </w:t>
      </w:r>
    </w:p>
    <w:p w14:paraId="00000018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Secretary </w:t>
      </w:r>
    </w:p>
    <w:p w14:paraId="00000019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Treasurer </w:t>
      </w:r>
    </w:p>
    <w:p w14:paraId="0000001A" w14:textId="2F474C0E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20" w:right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All Officers shall attempt to attend all regular meetings of the organization.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Any officer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unable to attend should forward appropriate materials to a Co-chair. </w:t>
      </w:r>
    </w:p>
    <w:p w14:paraId="0000001B" w14:textId="1B79049A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1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The Chairperson/Co-chair shall attend Townwide PAC meetings. If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/Co-chair is unable to attend, then another PAC Officer shall attend 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designated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representative shall attend said meetings and report back to the Officers. </w:t>
      </w:r>
    </w:p>
    <w:p w14:paraId="0000001C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2: Duties </w:t>
      </w:r>
    </w:p>
    <w:p w14:paraId="0000001D" w14:textId="17318C1B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4" w:right="298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Chairperson/Co-chairs shall be the Chief Executive Officers and shall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preside 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set the agenda for all meetings of the PAC. The Chairperson/Co-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chairs shall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unofficial members of all standing and special committees.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/Co-chairs shall be responsible for the guidance and direction of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the Officers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Committee Chairs. The Chairperson/Co-chairs shall act as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liaison between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administration and the general PAC membership.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Chairperson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/Co-chairs will be the official PAC representatives to the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Tewksbury 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Townwide Parents Advisory Council (hereinafter referred to as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the Townwide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PAC). </w:t>
      </w:r>
    </w:p>
    <w:p w14:paraId="0000001E" w14:textId="465274FD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7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Chairperson/Co-chairs will ensure that all PAC documents,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correspondence, financial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records, checkbook, meeting minutes, and other pertinent papers have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been turned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to newly elected or appointed individuals. </w:t>
      </w:r>
    </w:p>
    <w:p w14:paraId="0000001F" w14:textId="346DF00A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5" w:right="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The Secretary shall take the minutes and attendance at monthly meetings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and provide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copy to the Chairperson/Co-chairs for approval at the next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Secretary will post one copy of approved minutes in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PAC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file. The Secretary will have available a copy of all past minutes,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Treasurers Reports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a copy of the current PAC By-laws at each meeting. The Secretary 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 designee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then post the meeting minutes and any other important documents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site. </w:t>
      </w:r>
    </w:p>
    <w:p w14:paraId="00000020" w14:textId="757FB374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The Treasurer is responsible for maintaining the bank account and keeping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accurate records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PAC finances. Signatures on the bank account shall be of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 one Chairperson/Co-Chair. The Treasurer shall disburse funds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Bylaws. The Treasurer shall be responsible for pick-up and bank deposit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all money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generated at PAC events, fundraisers, etc. The Treasurer shall have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accurate records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at monthly meetings and present an annual report to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General Membership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last PAC meeting of the school year. Records available at </w:t>
      </w:r>
    </w:p>
    <w:p w14:paraId="00000021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44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p w14:paraId="00000022" w14:textId="5DB50550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6" w:right="281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meetings shall include a Monthly Treasurer’s Report and associated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bank statement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3" w14:textId="4C7723B4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5" w:right="34" w:hanging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The Treasurer shall maintain a proper System of Internal Controls for handling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and maintaining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 finances. See “Finance Internal Controls” document for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specifics related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Treasurer’s duties. This document will be maintained and updated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Treasurer as necessary.  </w:t>
      </w:r>
    </w:p>
    <w:p w14:paraId="00000024" w14:textId="4FA9D48E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0" w:right="3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The Treasurer and Chairperson/Co-Chairs shall be responsible for any forms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that 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filed with the State of Massachusetts and Federal Government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maintain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proper tax status. The current Treasurer will be responsible for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reporting taxes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end of June and going over materials with the in-coming Treasurer. </w:t>
      </w:r>
    </w:p>
    <w:p w14:paraId="00000025" w14:textId="23BFDBB1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7" w:right="640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All PAC financial information shall be made available to any PAC Member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or interested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by request. </w:t>
      </w:r>
    </w:p>
    <w:p w14:paraId="00000026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VI: Books/Records and Documents </w:t>
      </w:r>
    </w:p>
    <w:p w14:paraId="00000027" w14:textId="59B4693D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4" w:right="13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All financial books and records shall be maintained in paper form for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minimum required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 retention period required by the IRS. To ensure ease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transition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to year, as much as feasible, all financials books and records should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 be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maintained in electronic form, including Treasurer’s Reports and files, budget  files, checkbook register, bank statements and reconciliations and tax forms. </w:t>
      </w:r>
    </w:p>
    <w:p w14:paraId="00000028" w14:textId="2CC42A5B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7" w:right="512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All documents created by PAC officers or committees or for the PAC should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be maintained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electronic form, including By-Laws, Control Memos,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 materials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Grants and Scholarship Application forms and criteria.  </w:t>
      </w:r>
    </w:p>
    <w:p w14:paraId="00000029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VII: Elections </w:t>
      </w:r>
    </w:p>
    <w:p w14:paraId="0000002A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All officers shall be elected annually. </w:t>
      </w:r>
    </w:p>
    <w:p w14:paraId="0000002B" w14:textId="67CF27B8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All positions are for a term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year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beginning July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C" w14:textId="7A55D95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720" w:right="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At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March/Spring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 meeting a listing of all positions including a description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duties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made available to the general membership and presented at the meeting. </w:t>
      </w:r>
    </w:p>
    <w:p w14:paraId="0000002D" w14:textId="7290C99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Nomination for the positions will be taken at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 meeting. </w:t>
      </w:r>
    </w:p>
    <w:p w14:paraId="0000002E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8" w:right="56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The Election will be held at the May PAC meeting. If any actual vote is necessary,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 will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done on a paper ballot to make it anonymous. </w:t>
      </w:r>
    </w:p>
    <w:p w14:paraId="0000002F" w14:textId="2B5F23A4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8" w:right="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In the event of a vacancy in any position during the school year, the position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vacated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filled by means of an election at the next scheduled PAC meeting. </w:t>
      </w:r>
    </w:p>
    <w:p w14:paraId="00000030" w14:textId="72C61441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5" w:right="17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Officers may choose to run for their office or any other office as many times as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they desire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they must be re-elected to that position each academic year. Officers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may hold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respective office for a term limit of no longer than three (3)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consecutive  years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the case where no one volunteers for a position, the person currently in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that 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re-elected to that that position over the three consecutive year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  until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new person is found to fill the position. </w:t>
      </w:r>
    </w:p>
    <w:p w14:paraId="00000031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44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14:paraId="00000032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VIII: Meetings </w:t>
      </w:r>
    </w:p>
    <w:p w14:paraId="00000033" w14:textId="16903A3A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76" w:right="45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The PAC will hold regular meetings at the school with the first meeting date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decided upon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made available to the general membership before the start of each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 school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year. (The Officers set the dates.) </w:t>
      </w:r>
    </w:p>
    <w:p w14:paraId="00000034" w14:textId="632D9493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258" w:hanging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b. Meetings will follow an agenda made available to the general membership at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each scheduled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 Members wishing to be placed on the agenda shall contact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-chairs no later than four school days before the meeting. </w:t>
      </w:r>
    </w:p>
    <w:p w14:paraId="00000035" w14:textId="3A08E0BB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075" w:right="21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Meetings of the Officers may be called on matters deemed too important to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wait until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regularly scheduled meeting. The agenda will be limited to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purpose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which the meeting was called. Minutes will be recorded by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Secretary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approved by the Co-chairs, and placed in the permanent PAC file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  ten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days of the meeting. Said meeting minutes shall be provided to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general membership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next regularly scheduled PAC meeting. </w:t>
      </w:r>
    </w:p>
    <w:p w14:paraId="00000036" w14:textId="4A106E1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7" w:right="21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The </w:t>
      </w:r>
      <w:r w:rsidRPr="00624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Co-chairs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shall meet with school personnel before the start of each new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school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share and exchange goals and objectives. </w:t>
      </w:r>
    </w:p>
    <w:p w14:paraId="00000037" w14:textId="4FFE02ED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2" w:right="1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In situations where a vote is necessary in between meetings, the board may ask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attendees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last physical meeting to vote via email. Situations that could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  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vote would be for emergency spending as requested from the school staff or  as a follow up to an item that was discussed at the physical meeting.  </w:t>
      </w:r>
    </w:p>
    <w:p w14:paraId="00000038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IX: Authority to Enter into Agreement </w:t>
      </w:r>
    </w:p>
    <w:p w14:paraId="00000039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354" w:right="87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member shall enter into any agreement on behalf of the PAC unless agreed upon by the Co-chairs and/or the general membership. </w:t>
      </w:r>
    </w:p>
    <w:p w14:paraId="0000003A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X: Appropriation of Funds </w:t>
      </w:r>
    </w:p>
    <w:p w14:paraId="0000003B" w14:textId="7F2F1033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4" w:right="227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Any expenditure of funds shall be placed before the general membership for a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vote before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expenditure is made. </w:t>
      </w:r>
    </w:p>
    <w:p w14:paraId="0000003C" w14:textId="7DAB81D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167" w:hanging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The Co-chairs may obtain a majority approval of all Officers for an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expenditure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not to exceed $200.00, without presenting the appropriation before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general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membership. However, the general membership will ratify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expenditure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scheduled PAC meeting. </w:t>
      </w:r>
    </w:p>
    <w:p w14:paraId="0000003D" w14:textId="5443B7E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20" w:righ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The Treasurer will not issue funds for any appropriation unless it meets one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criteria and/or a receipt for such request is submitted to the Treasurer. </w:t>
      </w:r>
    </w:p>
    <w:p w14:paraId="0000003E" w14:textId="0901F5CD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4" w:right="137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Any funds over $2,500 to be carried over for more than one school year must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be designated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specific purpose and submitted for vote by the general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before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end of each school year. </w:t>
      </w:r>
    </w:p>
    <w:p w14:paraId="00000040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right="44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p w14:paraId="00000041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XI: Bylaws </w:t>
      </w:r>
    </w:p>
    <w:p w14:paraId="00000042" w14:textId="63A6AF76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719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PAC Bylaws shall be reviewed annually, and copies kept in a permanent PAC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file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PAC secretary and posted on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website. </w:t>
      </w:r>
    </w:p>
    <w:p w14:paraId="00000043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XII: Amendments </w:t>
      </w:r>
    </w:p>
    <w:p w14:paraId="00000044" w14:textId="19C2A885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22" w:right="253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Bylaws may be amended by a majority vote of members present at a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regularly scheduled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 Notice of intent to amend will be given at the previous meeting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vote. </w:t>
      </w:r>
    </w:p>
    <w:p w14:paraId="00000045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XIII: Scholarships </w:t>
      </w:r>
    </w:p>
    <w:p w14:paraId="00000046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7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Scholarship Guidelines: </w:t>
      </w:r>
    </w:p>
    <w:p w14:paraId="00000047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64" w:lineRule="auto"/>
        <w:ind w:left="789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TMHS PAC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decide to award scholarships to graduating seniors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 Tewksbury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High School (TMHS) based on funds available in the PAC  checking account. The number and amount of each scholarship shall be determined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TMHS PAC meeting in the current school year and modified by the TMHS  guidance scholarship deadline.  </w:t>
      </w:r>
    </w:p>
    <w:p w14:paraId="00000048" w14:textId="0FE4A964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4" w:lineRule="auto"/>
        <w:ind w:left="789" w:right="6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who wish to apply for a TMHS PAC Scholarship shall use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Application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located in the Guidance Office at TMHS. The Guidance Dept. will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forward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 applications to the PAC. The recipients will be randomly chosen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based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criteria voted by the PAC members. </w:t>
      </w:r>
    </w:p>
    <w:p w14:paraId="00000049" w14:textId="0FEBC5FE" w:rsidR="00350851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 Award funds will be presented to recipients on TMHS Awards Night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May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4A" w14:textId="75E60D73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29" w:lineRule="auto"/>
        <w:ind w:left="789"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TMHS PAC Representative will attend Awards Night and present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recipients.  </w:t>
      </w:r>
    </w:p>
    <w:p w14:paraId="0000004B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XIV: Conflict of Interest Policy </w:t>
      </w:r>
    </w:p>
    <w:p w14:paraId="0000004C" w14:textId="11AAD75B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16" w:right="25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Tewksbury Memorial High School PAC was granted Non-Profit Status by the State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of Massachusetts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2008. Maintenance of the tax-exempt status is important both for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its continued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stability and public support.  </w:t>
      </w:r>
    </w:p>
    <w:p w14:paraId="0000004D" w14:textId="5354A965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15" w:right="34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Therefore, the officers of the PAC have a responsibility to administer the affairs of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the PAC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honestly and prudently, and to exercise the utmost good faith in all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transactions involved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their duties, and they shall not use their position with the PAC for their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own personal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benefit. The interests of the organization must be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priority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all decisions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actions. Each officer shall disclose to the organization any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they may have in any matter pending before the PAC and shall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refrain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participation in any decisions on such matters. Full disclosure shall be made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 any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parties interested in holding a position on the Board or Committee if they are related  to another board member by blood, marriage, or domestic partnership. After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full disclosure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made the PAC membership shall vote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 or not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allow that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person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 such position. </w:t>
      </w:r>
    </w:p>
    <w:p w14:paraId="0000004E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44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</w:p>
    <w:p w14:paraId="0000004F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XV: Committees </w:t>
      </w:r>
    </w:p>
    <w:p w14:paraId="00000050" w14:textId="7D40EB3C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722" w:right="509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Hoc Committees shall be any committee approved by the PAC membership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and appointed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Co-chairs as needed. </w:t>
      </w:r>
    </w:p>
    <w:p w14:paraId="00000051" w14:textId="2AA4B2E0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17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 officers and members are responsible for their own actions. Officers of the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PAC cannot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held responsible for the inappropriate or negligent actions of other officers </w:t>
      </w:r>
      <w:r w:rsidR="00EE7AFE">
        <w:rPr>
          <w:rFonts w:ascii="Times New Roman" w:eastAsia="Times New Roman" w:hAnsi="Times New Roman" w:cs="Times New Roman"/>
          <w:color w:val="000000"/>
          <w:sz w:val="24"/>
          <w:szCs w:val="24"/>
        </w:rPr>
        <w:t>or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PAC. </w:t>
      </w:r>
    </w:p>
    <w:p w14:paraId="00000052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XVI: Alumni Voting Rights </w:t>
      </w:r>
    </w:p>
    <w:p w14:paraId="00000053" w14:textId="3783DF7D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715" w:right="96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Voting rights to be allowed for active PAC Alumni who serve in a Coordinator </w:t>
      </w:r>
      <w:r w:rsidR="00624776">
        <w:rPr>
          <w:rFonts w:ascii="Times New Roman" w:eastAsia="Times New Roman" w:hAnsi="Times New Roman" w:cs="Times New Roman"/>
          <w:color w:val="000000"/>
          <w:sz w:val="24"/>
          <w:szCs w:val="24"/>
        </w:rPr>
        <w:t>capacity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specific PAC Event (Applefest, Trivia Night, All Night Long) or is an active participant at PAC events and regularly attends PAC meetings. </w:t>
      </w:r>
    </w:p>
    <w:p w14:paraId="00000054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By-Laws Updated by:  </w:t>
      </w:r>
    </w:p>
    <w:p w14:paraId="00000055" w14:textId="22B7A7CA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77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 Board: </w:t>
      </w:r>
    </w:p>
    <w:p w14:paraId="00000056" w14:textId="77777777" w:rsidR="00350851" w:rsidRPr="00EE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5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E7AFE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Sharon Pierce, Co-Chair </w:t>
      </w:r>
    </w:p>
    <w:p w14:paraId="00000057" w14:textId="77777777" w:rsidR="00350851" w:rsidRPr="00EE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7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E7AFE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Joy Beatrice, Co-Chair </w:t>
      </w:r>
    </w:p>
    <w:p w14:paraId="00000058" w14:textId="77777777" w:rsidR="00350851" w:rsidRPr="00EE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8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E7AFE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Lynette Montejo, Treasurer </w:t>
      </w:r>
    </w:p>
    <w:p w14:paraId="00000059" w14:textId="77777777" w:rsidR="00350851" w:rsidRPr="00EE7A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E7AFE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Christine Demers, Secretary</w:t>
      </w:r>
    </w:p>
    <w:p w14:paraId="4F641A92" w14:textId="77777777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</w:p>
    <w:p w14:paraId="43886A83" w14:textId="1DEAD5AD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624776">
        <w:rPr>
          <w:rFonts w:ascii="Times New Roman" w:eastAsia="Times New Roman" w:hAnsi="Times New Roman" w:cs="Times New Roman"/>
          <w:sz w:val="24"/>
          <w:szCs w:val="24"/>
        </w:rPr>
        <w:t>2025 PAC Board:</w:t>
      </w:r>
    </w:p>
    <w:p w14:paraId="004947DD" w14:textId="32410822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624776">
        <w:rPr>
          <w:rFonts w:ascii="Times New Roman" w:eastAsia="Times New Roman" w:hAnsi="Times New Roman" w:cs="Times New Roman"/>
          <w:sz w:val="24"/>
          <w:szCs w:val="24"/>
        </w:rPr>
        <w:t>Christine Paquette, Co-Chair</w:t>
      </w:r>
    </w:p>
    <w:p w14:paraId="07492056" w14:textId="381E8D63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624776">
        <w:rPr>
          <w:rFonts w:ascii="Times New Roman" w:eastAsia="Times New Roman" w:hAnsi="Times New Roman" w:cs="Times New Roman"/>
          <w:sz w:val="24"/>
          <w:szCs w:val="24"/>
        </w:rPr>
        <w:t xml:space="preserve">Erin </w:t>
      </w:r>
      <w:proofErr w:type="spellStart"/>
      <w:r w:rsidRPr="00624776">
        <w:rPr>
          <w:rFonts w:ascii="Times New Roman" w:eastAsia="Times New Roman" w:hAnsi="Times New Roman" w:cs="Times New Roman"/>
          <w:sz w:val="24"/>
          <w:szCs w:val="24"/>
        </w:rPr>
        <w:t>Guendner</w:t>
      </w:r>
      <w:proofErr w:type="spellEnd"/>
      <w:r w:rsidRPr="00624776">
        <w:rPr>
          <w:rFonts w:ascii="Times New Roman" w:eastAsia="Times New Roman" w:hAnsi="Times New Roman" w:cs="Times New Roman"/>
          <w:sz w:val="24"/>
          <w:szCs w:val="24"/>
        </w:rPr>
        <w:t>, Co-Chair</w:t>
      </w:r>
    </w:p>
    <w:p w14:paraId="3EF3C762" w14:textId="2071E5F9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624776">
        <w:rPr>
          <w:rFonts w:ascii="Times New Roman" w:eastAsia="Times New Roman" w:hAnsi="Times New Roman" w:cs="Times New Roman"/>
          <w:sz w:val="24"/>
          <w:szCs w:val="24"/>
        </w:rPr>
        <w:t>Patty Jensen, Treasurer</w:t>
      </w:r>
    </w:p>
    <w:p w14:paraId="5608E6F1" w14:textId="3C00FB67" w:rsidR="00624776" w:rsidRPr="00624776" w:rsidRDefault="00624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624776">
        <w:rPr>
          <w:rFonts w:ascii="Times New Roman" w:eastAsia="Times New Roman" w:hAnsi="Times New Roman" w:cs="Times New Roman"/>
          <w:sz w:val="24"/>
          <w:szCs w:val="24"/>
        </w:rPr>
        <w:t>Becky Watchorn, Secretary</w:t>
      </w:r>
    </w:p>
    <w:p w14:paraId="0000005A" w14:textId="77777777" w:rsidR="003508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36" w:line="240" w:lineRule="auto"/>
        <w:ind w:right="44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</w:p>
    <w:sectPr w:rsidR="00350851">
      <w:pgSz w:w="12240" w:h="15840"/>
      <w:pgMar w:top="979" w:right="1741" w:bottom="751" w:left="117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51"/>
    <w:rsid w:val="00350851"/>
    <w:rsid w:val="00624776"/>
    <w:rsid w:val="00E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A75E"/>
  <w15:docId w15:val="{2C7E340D-CE2A-4580-8FD8-4B3CFF4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8oVpOpbo8BOLf3ygQOwqeXXYw==">CgMxLjA4AHIhMXNScDdDZjJaV1hVSGZ2RnZqZHEzSzYzZ2FLczdfQmp1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Paquette, Christine N</dc:creator>
  <cp:lastModifiedBy>Paquette, Christine N</cp:lastModifiedBy>
  <cp:revision>2</cp:revision>
  <cp:lastPrinted>2025-05-29T14:37:00Z</cp:lastPrinted>
  <dcterms:created xsi:type="dcterms:W3CDTF">2025-05-29T14:38:00Z</dcterms:created>
  <dcterms:modified xsi:type="dcterms:W3CDTF">2025-05-29T14:38:00Z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c015cd6a-6547-4697-acb9-6beaf69e183e</vt:lpwstr>
  </property>
  <property fmtid="{D5CDD505-2E9C-101B-9397-08002B2CF9AE}" pid="3" name="Classification">
    <vt:lpwstr>Unclassified</vt:lpwstr>
  </property>
  <property fmtid="{D5CDD505-2E9C-101B-9397-08002B2CF9AE}" pid="4" name="_AdHocReviewCycleID">
    <vt:i4>1109943013</vt:i4>
  </property>
  <property fmtid="{D5CDD505-2E9C-101B-9397-08002B2CF9AE}" pid="5" name="_NewReviewCycle">
    <vt:lpwstr/>
  </property>
  <property fmtid="{D5CDD505-2E9C-101B-9397-08002B2CF9AE}" pid="6" name="_EmailSubject">
    <vt:lpwstr>SCHOOL/PAC BY LAWS</vt:lpwstr>
  </property>
  <property fmtid="{D5CDD505-2E9C-101B-9397-08002B2CF9AE}" pid="7" name="_AuthorEmail">
    <vt:lpwstr>christine.n.paquette@bofa.com</vt:lpwstr>
  </property>
  <property fmtid="{D5CDD505-2E9C-101B-9397-08002B2CF9AE}" pid="8" name="_AuthorEmailDisplayName">
    <vt:lpwstr>Paquette, Christine N</vt:lpwstr>
  </property>
</Properties>
</file>